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5F" w:rsidRPr="00840F33" w:rsidRDefault="00B92727">
      <w:pPr>
        <w:rPr>
          <w:rFonts w:ascii="Times New Roman" w:hAnsi="Times New Roman" w:cs="Times New Roman"/>
          <w:b/>
          <w:sz w:val="28"/>
          <w:szCs w:val="28"/>
        </w:rPr>
      </w:pPr>
      <w:r w:rsidRPr="00840F33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582611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Программа сельскохозяйственной микропереписи 2021 года разработана в соответствии с Программой Всемирной сельскохозяйственной переписи продовольственной и сельскохозяйственной организации (ФАО ООН), а также с учетом опыта проведения Всероссийской сельскохозяйственной переписи 2016 года.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40F33">
        <w:rPr>
          <w:rFonts w:ascii="Times New Roman" w:hAnsi="Times New Roman" w:cs="Times New Roman"/>
          <w:sz w:val="28"/>
          <w:szCs w:val="28"/>
        </w:rPr>
        <w:t>рекомендациям ФАО ООН</w:t>
      </w:r>
      <w:proofErr w:type="gramEnd"/>
      <w:r w:rsidRPr="00840F33">
        <w:rPr>
          <w:rFonts w:ascii="Times New Roman" w:hAnsi="Times New Roman" w:cs="Times New Roman"/>
          <w:sz w:val="28"/>
          <w:szCs w:val="28"/>
        </w:rPr>
        <w:t xml:space="preserve"> при разработке программы микропереписи был использован модульный подход, при котором предусматривается сбор ограниченного круга данных, необходимых для проведения международного сопоставления по ключевым показателям.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июля 2005 г. № 108-ФЗ 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 </w:t>
      </w:r>
    </w:p>
    <w:p w:rsidR="00840F33" w:rsidRPr="00840F33" w:rsidRDefault="005D2446" w:rsidP="00840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Объектами сельскохозяйственной микропереписи являются следующие категории производителей сельскохозяйственной продукции: </w:t>
      </w:r>
    </w:p>
    <w:p w:rsidR="00840F33" w:rsidRPr="00840F33" w:rsidRDefault="005D2446" w:rsidP="00840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организации; </w:t>
      </w:r>
    </w:p>
    <w:p w:rsidR="00840F33" w:rsidRPr="00840F33" w:rsidRDefault="005D2446" w:rsidP="00840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крестьянские (фермерские) хозяйства; </w:t>
      </w:r>
    </w:p>
    <w:p w:rsidR="00840F33" w:rsidRPr="00840F33" w:rsidRDefault="005D2446" w:rsidP="00840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предприниматели; </w:t>
      </w:r>
    </w:p>
    <w:p w:rsidR="00840F33" w:rsidRPr="00840F33" w:rsidRDefault="005D2446" w:rsidP="00840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личные подсобные и другие индивидуальные хозяйства граждан;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некоммерческие товарищества (садоводческие, огороднические и другие).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К </w:t>
      </w:r>
      <w:r w:rsidRPr="00840F33">
        <w:rPr>
          <w:rFonts w:ascii="Times New Roman" w:hAnsi="Times New Roman" w:cs="Times New Roman"/>
          <w:b/>
          <w:sz w:val="28"/>
          <w:szCs w:val="28"/>
        </w:rPr>
        <w:t>сельскохозяйственным организациям</w:t>
      </w:r>
      <w:r w:rsidRPr="00840F33">
        <w:rPr>
          <w:rFonts w:ascii="Times New Roman" w:hAnsi="Times New Roman" w:cs="Times New Roman"/>
          <w:sz w:val="28"/>
          <w:szCs w:val="28"/>
        </w:rPr>
        <w:t xml:space="preserve"> отнесены хозяйственные товарищества, общества и партнерства (в том числе публичные и непубличные акционерные общества), сельскохозяйственные производственные кооперативы, унитарные предприятия, крупные подсобные сельскохозяйственные предприятия несельскохозяйственных организаций.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В соответствии с официальной статистической методологией Росстата в рамках сельскохозяйственной микропереписи 2021 г. к </w:t>
      </w:r>
      <w:r w:rsidRPr="00840F33">
        <w:rPr>
          <w:rFonts w:ascii="Times New Roman" w:hAnsi="Times New Roman" w:cs="Times New Roman"/>
          <w:b/>
          <w:sz w:val="28"/>
          <w:szCs w:val="28"/>
        </w:rPr>
        <w:t>крупным подсобным сельскохозяйственным предприятиям несельскохозяйственных организаций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отнесены хозяйства, имеющие посевные площади сельскохозяйственных культур не менее 50 гектаров и/или не менее 10 голов крупного рогатого скота, или не менее 5 голов коров, или не менее 20 голов свиней, или не менее 15 голов овец или коз, или не менее 100 голов птицы, или не менее 10 голов лошадей.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840F33">
        <w:rPr>
          <w:rFonts w:ascii="Times New Roman" w:hAnsi="Times New Roman" w:cs="Times New Roman"/>
          <w:b/>
          <w:sz w:val="28"/>
          <w:szCs w:val="28"/>
        </w:rPr>
        <w:t>малым сельскохозяйственным предприятиям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b/>
          <w:sz w:val="28"/>
          <w:szCs w:val="28"/>
        </w:rPr>
        <w:t xml:space="preserve">(включая </w:t>
      </w:r>
      <w:proofErr w:type="spellStart"/>
      <w:r w:rsidRPr="00840F33">
        <w:rPr>
          <w:rFonts w:ascii="Times New Roman" w:hAnsi="Times New Roman" w:cs="Times New Roman"/>
          <w:b/>
          <w:sz w:val="28"/>
          <w:szCs w:val="28"/>
        </w:rPr>
        <w:t>микропредприятия</w:t>
      </w:r>
      <w:proofErr w:type="spellEnd"/>
      <w:r w:rsidRPr="00840F33">
        <w:rPr>
          <w:rFonts w:ascii="Times New Roman" w:hAnsi="Times New Roman" w:cs="Times New Roman"/>
          <w:b/>
          <w:sz w:val="28"/>
          <w:szCs w:val="28"/>
        </w:rPr>
        <w:t>)</w:t>
      </w:r>
      <w:r w:rsidRPr="00840F33">
        <w:rPr>
          <w:rFonts w:ascii="Times New Roman" w:hAnsi="Times New Roman" w:cs="Times New Roman"/>
          <w:sz w:val="28"/>
          <w:szCs w:val="28"/>
        </w:rPr>
        <w:t xml:space="preserve"> отнесены юридические лица – коммерческие организации, внесенные в единый реестр субъектов малого и среднего предпринимательства и соответствующие условиям, установленным Федеральным законом от 24 июля 2007 г. № 209-ФЗ «О развитии малого и среднего предпринимательства в Российской Федерации».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b/>
          <w:sz w:val="28"/>
          <w:szCs w:val="28"/>
        </w:rPr>
        <w:t>Крестьянское (фермерское) хозяйство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объединение граждан, связанных родством и/или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</w:t>
      </w:r>
      <w:r w:rsidR="00840F33" w:rsidRPr="00840F3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40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33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гражданин (физическое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со статьей 23 Гражданского кодекса Российской Федерации и заявивший в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Свидетельстве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о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государственной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регистрации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виды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деятельности,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отнесенные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согласно</w:t>
      </w:r>
      <w:r w:rsidR="00840F33"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 xml:space="preserve">Общероссийскому классификатору видов экономической деятельности (ОКВЭД) к сельскому хозяйству.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b/>
          <w:sz w:val="28"/>
          <w:szCs w:val="28"/>
        </w:rPr>
        <w:t>Личное подсобное хозяйство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</w:t>
      </w:r>
      <w:r w:rsidR="00840F33">
        <w:rPr>
          <w:rFonts w:ascii="Times New Roman" w:hAnsi="Times New Roman" w:cs="Times New Roman"/>
          <w:sz w:val="28"/>
          <w:szCs w:val="28"/>
        </w:rPr>
        <w:t>ых участков</w:t>
      </w:r>
      <w:r w:rsidR="00840F3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840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К личным подсобным и другим индивидуальным хозяйствам граждан в соответствии с официальной статистической методологией Росстата в рамках сельскохозяйственной микропереписи 2021 г. относятся граждане </w:t>
      </w:r>
      <w:r w:rsidRPr="00840F33">
        <w:rPr>
          <w:rFonts w:ascii="Times New Roman" w:hAnsi="Times New Roman" w:cs="Times New Roman"/>
          <w:b/>
          <w:sz w:val="28"/>
          <w:szCs w:val="28"/>
        </w:rPr>
        <w:t>сельских населенных пунктов сельских и городских поселений, городских округов</w:t>
      </w:r>
      <w:r w:rsidRPr="00840F33">
        <w:rPr>
          <w:rFonts w:ascii="Times New Roman" w:hAnsi="Times New Roman" w:cs="Times New Roman"/>
          <w:sz w:val="28"/>
          <w:szCs w:val="28"/>
        </w:rPr>
        <w:t>, имеющие земельные участки для ведения личного подсобного хозяйства, индивидуа</w:t>
      </w:r>
      <w:r w:rsidR="00840F33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  <w:r w:rsidR="00840F3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840F33">
        <w:rPr>
          <w:rFonts w:ascii="Times New Roman" w:hAnsi="Times New Roman" w:cs="Times New Roman"/>
          <w:sz w:val="28"/>
          <w:szCs w:val="28"/>
        </w:rPr>
        <w:t>, земельные участки (садоводческие, огороднические и другие), не входящие в объединения, или имеющие сельскохо</w:t>
      </w:r>
      <w:r w:rsidR="00840F33">
        <w:rPr>
          <w:rFonts w:ascii="Times New Roman" w:hAnsi="Times New Roman" w:cs="Times New Roman"/>
          <w:sz w:val="28"/>
          <w:szCs w:val="28"/>
        </w:rPr>
        <w:t>зяйственных животных</w:t>
      </w:r>
      <w:r w:rsidR="00840F3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840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b/>
          <w:sz w:val="28"/>
          <w:szCs w:val="28"/>
        </w:rPr>
        <w:lastRenderedPageBreak/>
        <w:t>Садоводческое и огородническое некоммерческое товарищество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некоммерческие организации, создаваемые гражданами для ведения садоводства и огородничества в соответствии с Гражданским кодексом Российской Федерации и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К другим некоммерческим товариществам следует относить дачные, а также бывшие дачные объединения граждан, перерегистрированные в правовую организационную форму объединения, отличную от садоводческого или огороднического товарищества, но расположенные в прежних границах территории своего объединения.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>Для сбора сведений об объектах сельскохозяйственной микропереписи 2021 г. разработаны 4 формы федерального статистического наблюдения</w:t>
      </w:r>
      <w:r w:rsidR="00840F33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40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№ </w:t>
      </w:r>
      <w:r w:rsidR="00F97944">
        <w:rPr>
          <w:rFonts w:ascii="Times New Roman" w:hAnsi="Times New Roman" w:cs="Times New Roman"/>
          <w:sz w:val="28"/>
          <w:szCs w:val="28"/>
        </w:rPr>
        <w:t xml:space="preserve">   </w:t>
      </w:r>
      <w:r w:rsidRPr="00840F3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F97944">
        <w:rPr>
          <w:rFonts w:ascii="Times New Roman" w:hAnsi="Times New Roman" w:cs="Times New Roman"/>
          <w:sz w:val="28"/>
          <w:szCs w:val="28"/>
        </w:rPr>
        <w:t xml:space="preserve">   </w:t>
      </w:r>
      <w:r w:rsidRPr="00840F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40F33">
        <w:rPr>
          <w:rFonts w:ascii="Times New Roman" w:hAnsi="Times New Roman" w:cs="Times New Roman"/>
          <w:sz w:val="28"/>
          <w:szCs w:val="28"/>
        </w:rPr>
        <w:t xml:space="preserve">Переписной лист сельскохозяйственных организаций»;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№ 2 «Переписной лист крестьянских (фермерских) хозяйств и индивидуальных предпринимателей»;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№ </w:t>
      </w:r>
      <w:r w:rsidR="00F97944">
        <w:rPr>
          <w:rFonts w:ascii="Times New Roman" w:hAnsi="Times New Roman" w:cs="Times New Roman"/>
          <w:sz w:val="28"/>
          <w:szCs w:val="28"/>
        </w:rPr>
        <w:t xml:space="preserve">  </w:t>
      </w:r>
      <w:r w:rsidRPr="00840F3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F97944">
        <w:rPr>
          <w:rFonts w:ascii="Times New Roman" w:hAnsi="Times New Roman" w:cs="Times New Roman"/>
          <w:sz w:val="28"/>
          <w:szCs w:val="28"/>
        </w:rPr>
        <w:t xml:space="preserve">  </w:t>
      </w:r>
      <w:r w:rsidRPr="00840F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40F33">
        <w:rPr>
          <w:rFonts w:ascii="Times New Roman" w:hAnsi="Times New Roman" w:cs="Times New Roman"/>
          <w:sz w:val="28"/>
          <w:szCs w:val="28"/>
        </w:rPr>
        <w:t xml:space="preserve">Переписной лист личных подсобных и других индивидуальных хозяйств граждан»;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№ 4 «Переписной лист садоводческих, огороднических и других некоммерческих товариществ граждан».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>Переписной лист – документ установленного образца, который содержит сведения об объектах, подлежащих сельскохозяйственной переписи, и применяемый для сбора сведений об объектах сельскохозяйс</w:t>
      </w:r>
      <w:r w:rsidR="00F97944">
        <w:rPr>
          <w:rFonts w:ascii="Times New Roman" w:hAnsi="Times New Roman" w:cs="Times New Roman"/>
          <w:sz w:val="28"/>
          <w:szCs w:val="28"/>
        </w:rPr>
        <w:t>твенной переписи и их обработки</w:t>
      </w:r>
      <w:r w:rsidR="00F9794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840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В ходе микропереписи использовались методы сплошного и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статистического наблюдения.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были обследованы методом сплошного статистического наблюдения. Сбор сведений по ним происходил путем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самозаполнения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электронных переписных листов респондентами через систему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-сбора Росстата. </w:t>
      </w:r>
    </w:p>
    <w:p w:rsid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(выборка – не менее 30%) применялся для личных подсобных и других индивидуальных хозяйств граждан.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по личным подсобным хозяйствам граждан составляли личные подсобные и другие индивидуальные хозяйства граждан сельских населенных пунктов муниципальных районов/городских округов за исключением малочисленных (с числом жителей менее 10 домохозяйств), труднодоступных населенных пунктов.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Сбор сведений о личных подсобных и </w:t>
      </w:r>
      <w:proofErr w:type="gramStart"/>
      <w:r w:rsidRPr="00840F33">
        <w:rPr>
          <w:rFonts w:ascii="Times New Roman" w:hAnsi="Times New Roman" w:cs="Times New Roman"/>
          <w:sz w:val="28"/>
          <w:szCs w:val="28"/>
        </w:rPr>
        <w:t>других индивидуальных хозяйствах граждан</w:t>
      </w:r>
      <w:proofErr w:type="gramEnd"/>
      <w:r w:rsidRPr="00840F33">
        <w:rPr>
          <w:rFonts w:ascii="Times New Roman" w:hAnsi="Times New Roman" w:cs="Times New Roman"/>
          <w:sz w:val="28"/>
          <w:szCs w:val="28"/>
        </w:rPr>
        <w:t xml:space="preserve"> и некоммерческих товариществах, подлежащих сельскохозяйственной микропереписи, проводился переписчиками с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использованием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планшетных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компьютеров.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Вопросы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респонденту задавались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в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той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>формулировке,</w:t>
      </w:r>
      <w:r w:rsidR="00F97944">
        <w:rPr>
          <w:rFonts w:ascii="Times New Roman" w:hAnsi="Times New Roman" w:cs="Times New Roman"/>
          <w:sz w:val="28"/>
          <w:szCs w:val="28"/>
        </w:rPr>
        <w:t xml:space="preserve"> </w:t>
      </w:r>
      <w:r w:rsidRPr="00840F33">
        <w:rPr>
          <w:rFonts w:ascii="Times New Roman" w:hAnsi="Times New Roman" w:cs="Times New Roman"/>
          <w:sz w:val="28"/>
          <w:szCs w:val="28"/>
        </w:rPr>
        <w:t xml:space="preserve">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Для полноты охвата объектов микропереписи, уточнения данных отдельных показателей в переписных листах в период микропереписи и после нее осуществлялись контрольные мероприятия, с охватом не менее 1% объектов микропереписи по каждому счетному участку.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Впервые в период проведения сельскохозяйственной микропереписи 2021 г. и подведения итогов были применены инновационные технологии контроля данных переписи – данные спутникового мониторинга и беспилотных летательных аппаратов.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Итоги по категориям сельскохозяйственных производителей, в том числе по личным подсобным и другим индивидуальным хозяйствам граждан сельских населенных пунктов сформированы в соответствии с Общероссийским классификатором территорий муниципальных образований (ОКТМО).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Сводные данные по личным подсобным и другим индивидуальным хозяйствам граждан сформированы по объектам, относящимся к сельским населенным пунктам (объекты, содержащие на 9–11 знаке кода ОКТМО значение в диапазоне 101– 999) с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досчетом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на всю генеральную совокупность граждан сельских населенных пунктов. </w:t>
      </w:r>
    </w:p>
    <w:p w:rsidR="00F97944" w:rsidRDefault="00F97944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44" w:rsidRDefault="00F97944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44" w:rsidRDefault="00F97944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44" w:rsidRDefault="00F97944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издании приняты следующие </w:t>
      </w:r>
      <w:r w:rsidRPr="00F97944">
        <w:rPr>
          <w:rFonts w:ascii="Times New Roman" w:hAnsi="Times New Roman" w:cs="Times New Roman"/>
          <w:b/>
          <w:sz w:val="28"/>
          <w:szCs w:val="28"/>
        </w:rPr>
        <w:t>понятия и определения: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Сельскохозяйственные угодья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земельные угодья, систематически используемые для получения сельскохозяйственной продукции. К ним относятся пашня, залежь, многолетние насаждения, сенокосы и пастбища.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В площадь </w:t>
      </w:r>
      <w:r w:rsidRPr="00F97944">
        <w:rPr>
          <w:rFonts w:ascii="Times New Roman" w:hAnsi="Times New Roman" w:cs="Times New Roman"/>
          <w:b/>
          <w:i/>
          <w:sz w:val="28"/>
          <w:szCs w:val="28"/>
        </w:rPr>
        <w:t>фактически используемых сельскохозяйственных угодий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включаются сельскохозяйственные угодья, на которых фактически осуществлялось сельскохозяйственное производство в 2020–2021 годах.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Пашня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сельскохозяйственное угодье, систематически обрабатываемое и используемое под посевы сельскохозяйственных культур, включая посевы многолетних трав, а также чистые пары. К пашне также относятся площади парников и теплиц. В пашню не включаются земельные участки сенокосов и пастбищ, распаханные с целью их коренного улучшения и занятые посевами предварительных культур (в течение не более двух-трех лет), а также междурядья сада, используемые под посевы.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Сенокос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сельскохозяйственное угодье, систематически используемое под сенокошение.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Пастбище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сельскохозяйственное угодье, систематически используемое для выпаса животных, и такое использование является основным, а также земельные участки, пригодные для пастьбы скота, не используемые под сенокосы и не являющиеся залежью.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Многолетние насаждения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сельскохозяйственные угодья, используемые под искусственные насаждения древесных, кустарниковых (без лесной площади) и некоторых травянистых растений, предназначенных для получения урожая плодово-ягодной, технической и лекарственной продукции.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Площадь ягодных насаждений в междурядьях садов учитывается в площади соответствующей культуры.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Залежь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земельный участок, который ранее использовался под пашню и более 1 года (начиная с осени 2019 года) не используется под посевы сельскохозяйственных культур и не подготовлен под пар.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Сельскохозяйственные животные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используемые для производства животноводческой и иной сельскохозяйственной продукции скот, кролики, птица, пчелы.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Склады и сооружения для хранения зерна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помещения капитального типа для хранения зерна и семян: зерносклады для продовольственного и фуражного зерна, семенохранилища, постройки напольного, закромного и других типов, стационарные кукурузохранилища и другие.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Склады и сооружения для хранения картофеля, овощей, плодов и ягод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помещения капитального типа для хранения картофеля, овощей, плодов и ягод, используемых для продовольственных и семенных целей.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Теплица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сооружение защищенного грунта со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светопрозрачным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покрытием, предназначенное для выращивания рассады, овощей и цветов, с уходом за ними внутри сооружения.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F33">
        <w:rPr>
          <w:rFonts w:ascii="Times New Roman" w:hAnsi="Times New Roman" w:cs="Times New Roman"/>
          <w:sz w:val="28"/>
          <w:szCs w:val="28"/>
        </w:rPr>
        <w:t xml:space="preserve">К </w:t>
      </w:r>
      <w:r w:rsidRPr="00F97944">
        <w:rPr>
          <w:rFonts w:ascii="Times New Roman" w:hAnsi="Times New Roman" w:cs="Times New Roman"/>
          <w:b/>
          <w:i/>
          <w:sz w:val="28"/>
          <w:szCs w:val="28"/>
        </w:rPr>
        <w:t>весенним теплицам</w:t>
      </w:r>
      <w:r w:rsidRPr="00840F33">
        <w:rPr>
          <w:rFonts w:ascii="Times New Roman" w:hAnsi="Times New Roman" w:cs="Times New Roman"/>
          <w:sz w:val="28"/>
          <w:szCs w:val="28"/>
        </w:rPr>
        <w:t xml:space="preserve"> относят сезонные теплицы с весенне-осенним оборотом сельскохозяйственных культур. </w:t>
      </w:r>
    </w:p>
    <w:p w:rsidR="00F97944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Зимние теплицы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теплицы круглогодичного действия. </w:t>
      </w:r>
    </w:p>
    <w:p w:rsidR="00B92727" w:rsidRPr="00840F33" w:rsidRDefault="005D2446" w:rsidP="00582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944">
        <w:rPr>
          <w:rFonts w:ascii="Times New Roman" w:hAnsi="Times New Roman" w:cs="Times New Roman"/>
          <w:b/>
          <w:i/>
          <w:sz w:val="28"/>
          <w:szCs w:val="28"/>
        </w:rPr>
        <w:t>Парник</w:t>
      </w:r>
      <w:r w:rsidRPr="00840F33">
        <w:rPr>
          <w:rFonts w:ascii="Times New Roman" w:hAnsi="Times New Roman" w:cs="Times New Roman"/>
          <w:sz w:val="28"/>
          <w:szCs w:val="28"/>
        </w:rPr>
        <w:t xml:space="preserve"> – культивационное сооружение со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светопрозрачным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покрытием, предназначенное для выращивания рассады и овощей, с уходом за растениями снаружи сооружения</w:t>
      </w:r>
      <w:r w:rsidR="00F97944">
        <w:rPr>
          <w:rFonts w:ascii="Times New Roman" w:hAnsi="Times New Roman" w:cs="Times New Roman"/>
          <w:sz w:val="28"/>
          <w:szCs w:val="28"/>
        </w:rPr>
        <w:t>.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27" w:rsidRPr="00840F33" w:rsidRDefault="00B92727" w:rsidP="005D2446">
      <w:pPr>
        <w:rPr>
          <w:rFonts w:ascii="Times New Roman" w:hAnsi="Times New Roman" w:cs="Times New Roman"/>
          <w:sz w:val="28"/>
          <w:szCs w:val="28"/>
        </w:rPr>
      </w:pPr>
    </w:p>
    <w:p w:rsidR="005D2446" w:rsidRPr="00840F33" w:rsidRDefault="005D2446" w:rsidP="005D24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446" w:rsidRPr="00840F33" w:rsidSect="00840F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3B" w:rsidRDefault="008E5B3B" w:rsidP="00840F33">
      <w:pPr>
        <w:spacing w:after="0" w:line="240" w:lineRule="auto"/>
      </w:pPr>
      <w:r>
        <w:separator/>
      </w:r>
    </w:p>
  </w:endnote>
  <w:endnote w:type="continuationSeparator" w:id="0">
    <w:p w:rsidR="008E5B3B" w:rsidRDefault="008E5B3B" w:rsidP="0084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3B" w:rsidRDefault="008E5B3B" w:rsidP="00840F33">
      <w:pPr>
        <w:spacing w:after="0" w:line="240" w:lineRule="auto"/>
      </w:pPr>
      <w:r>
        <w:separator/>
      </w:r>
    </w:p>
  </w:footnote>
  <w:footnote w:type="continuationSeparator" w:id="0">
    <w:p w:rsidR="008E5B3B" w:rsidRDefault="008E5B3B" w:rsidP="00840F33">
      <w:pPr>
        <w:spacing w:after="0" w:line="240" w:lineRule="auto"/>
      </w:pPr>
      <w:r>
        <w:continuationSeparator/>
      </w:r>
    </w:p>
  </w:footnote>
  <w:footnote w:id="1">
    <w:p w:rsidR="00840F33" w:rsidRPr="00840F33" w:rsidRDefault="00840F33">
      <w:pPr>
        <w:pStyle w:val="a3"/>
      </w:pPr>
      <w:r>
        <w:rPr>
          <w:rStyle w:val="a5"/>
        </w:rPr>
        <w:footnoteRef/>
      </w:r>
      <w:r>
        <w:t xml:space="preserve"> </w:t>
      </w:r>
      <w:r w:rsidRPr="00840F33">
        <w:rPr>
          <w:rFonts w:ascii="Times New Roman" w:hAnsi="Times New Roman" w:cs="Times New Roman"/>
        </w:rPr>
        <w:t>Пункт 1 статьи 1 Федерального закона от 11 июня 2003 г. № 74-ФЗ «О крестьянском (фермерском) хозяйстве»</w:t>
      </w:r>
    </w:p>
  </w:footnote>
  <w:footnote w:id="2">
    <w:p w:rsidR="00840F33" w:rsidRPr="00840F33" w:rsidRDefault="00840F33">
      <w:pPr>
        <w:pStyle w:val="a3"/>
      </w:pPr>
      <w:r>
        <w:rPr>
          <w:rStyle w:val="a5"/>
        </w:rPr>
        <w:footnoteRef/>
      </w:r>
      <w:r>
        <w:t xml:space="preserve"> </w:t>
      </w:r>
      <w:r w:rsidRPr="00840F33">
        <w:rPr>
          <w:rFonts w:ascii="Times New Roman" w:hAnsi="Times New Roman" w:cs="Times New Roman"/>
        </w:rPr>
        <w:t>Статьи 2, 4 Федерального закона от 7 июля 2003 г. № 112-ФЗ «О личном подсобном хозяйстве».</w:t>
      </w:r>
    </w:p>
  </w:footnote>
  <w:footnote w:id="3">
    <w:p w:rsidR="00840F33" w:rsidRPr="00840F33" w:rsidRDefault="00840F33">
      <w:pPr>
        <w:pStyle w:val="a3"/>
      </w:pPr>
      <w:r>
        <w:rPr>
          <w:rStyle w:val="a5"/>
        </w:rPr>
        <w:footnoteRef/>
      </w:r>
      <w:r>
        <w:t xml:space="preserve"> </w:t>
      </w:r>
      <w:r w:rsidRPr="00840F33">
        <w:rPr>
          <w:rFonts w:ascii="Times New Roman" w:hAnsi="Times New Roman" w:cs="Times New Roman"/>
        </w:rPr>
        <w:t>Граждане, имеющие земельные участки для индивидуального жилищного строительства с площадью 4 и более соток и занимающиеся сельскохозяйственным производством</w:t>
      </w:r>
      <w:r>
        <w:rPr>
          <w:rFonts w:ascii="Times New Roman" w:hAnsi="Times New Roman" w:cs="Times New Roman"/>
        </w:rPr>
        <w:t>.</w:t>
      </w:r>
    </w:p>
  </w:footnote>
  <w:footnote w:id="4">
    <w:p w:rsidR="00840F33" w:rsidRPr="00840F33" w:rsidRDefault="00840F33">
      <w:pPr>
        <w:pStyle w:val="a3"/>
      </w:pPr>
      <w:r>
        <w:rPr>
          <w:rStyle w:val="a5"/>
        </w:rPr>
        <w:footnoteRef/>
      </w:r>
      <w:r>
        <w:t xml:space="preserve"> </w:t>
      </w:r>
      <w:r w:rsidRPr="00840F33">
        <w:rPr>
          <w:rFonts w:ascii="Times New Roman" w:hAnsi="Times New Roman" w:cs="Times New Roman"/>
        </w:rPr>
        <w:t>Пункт 7 статьи 1 Закона № 108-ФЗ «О Всероссийской сельскохозяйственной переписи».</w:t>
      </w:r>
    </w:p>
  </w:footnote>
  <w:footnote w:id="5">
    <w:p w:rsidR="00840F33" w:rsidRPr="00840F33" w:rsidRDefault="00840F33">
      <w:pPr>
        <w:pStyle w:val="a3"/>
      </w:pPr>
      <w:r>
        <w:rPr>
          <w:rStyle w:val="a5"/>
        </w:rPr>
        <w:footnoteRef/>
      </w:r>
      <w:r>
        <w:t xml:space="preserve"> </w:t>
      </w:r>
      <w:r w:rsidRPr="00840F33">
        <w:rPr>
          <w:rFonts w:ascii="Times New Roman" w:hAnsi="Times New Roman" w:cs="Times New Roman"/>
        </w:rPr>
        <w:t>Приказ Росстата от 28 сентября 2020 г. № 586 «Об утверждении форм федерального статистического наблюдения «Сельскохозяйственная микроперепись 2021 года» и указаний по их заполнению»</w:t>
      </w:r>
    </w:p>
  </w:footnote>
  <w:footnote w:id="6">
    <w:p w:rsidR="00F97944" w:rsidRPr="00F97944" w:rsidRDefault="00F97944">
      <w:pPr>
        <w:pStyle w:val="a3"/>
      </w:pPr>
      <w:r>
        <w:rPr>
          <w:rStyle w:val="a5"/>
        </w:rPr>
        <w:footnoteRef/>
      </w:r>
      <w:r>
        <w:t xml:space="preserve"> </w:t>
      </w:r>
      <w:r w:rsidRPr="00F97944">
        <w:rPr>
          <w:rFonts w:ascii="Times New Roman" w:hAnsi="Times New Roman" w:cs="Times New Roman"/>
        </w:rPr>
        <w:t>Пункт 4 статьи 1 Федерального закона от 21 июля 2005 г. № 108-ФЗ «О Всероссийской сельскохозяйственной переписи».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46"/>
    <w:rsid w:val="002870F7"/>
    <w:rsid w:val="00582611"/>
    <w:rsid w:val="005D2446"/>
    <w:rsid w:val="006E2818"/>
    <w:rsid w:val="00840F33"/>
    <w:rsid w:val="008E5B3B"/>
    <w:rsid w:val="00AA405F"/>
    <w:rsid w:val="00B92727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80EA-F686-454F-821B-6F1C599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0F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0F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0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7A7A-3211-4114-A394-92AB565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Тувышева Ирина Валентиновна</dc:creator>
  <cp:keywords/>
  <dc:description/>
  <cp:lastModifiedBy>Тувышева Ирина Валентиновна</cp:lastModifiedBy>
  <cp:revision>5</cp:revision>
  <dcterms:created xsi:type="dcterms:W3CDTF">2023-01-10T14:21:00Z</dcterms:created>
  <dcterms:modified xsi:type="dcterms:W3CDTF">2023-01-12T13:51:00Z</dcterms:modified>
</cp:coreProperties>
</file>